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536" w:firstLine="0"/>
        <w:jc w:val="both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u w:val="single"/>
          <w:rtl w:val="0"/>
        </w:rPr>
        <w:t xml:space="preserve">DECLARAÇÃO DE APOIO PARA O DESENVOLVIMENTO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DO(A) SERVIDOR(A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Diretor Geral do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INFORMAR O CÂMPUS</w:t>
      </w:r>
      <w:r w:rsidDel="00000000" w:rsidR="00000000" w:rsidRPr="00000000">
        <w:rPr>
          <w:rFonts w:ascii="Arial" w:cs="Arial" w:eastAsia="Arial" w:hAnsi="Arial"/>
          <w:rtl w:val="0"/>
        </w:rPr>
        <w:t xml:space="preserve">, declaro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, que a proposta do Projeto “</w:t>
      </w: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NOME DO PROJETO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”, apresentada pelo(a) </w:t>
      </w: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NOME COORDENADOR DO PROJETO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, conta com o apoio institucional do Instituto Federal de Ciência, Tecnologia e Educação de Goiás - Câmpus </w:t>
      </w: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INFORMAR O NOME DO CÂMPUS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para a sua execução.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Informo ainda ter ciência e me comprometo, considerando a disponibilidade estrutural, logística e financeira, bem como o interesse institucional, quanto ao atendimento das condições necessárias ao desenvolvimento do projeto, especialmente no que se refere à(ao): 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a. disponibilização de espaços físicos adequados ao desenvolvimento das atividades previstas na proposta do projeto; 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b. previsão de carga horária compatível da equipe executora do projeto; 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c. subsídio a eventuais outras despesas que se façam necessárias à execução do projeto, condicionadas à disponibilidade estrutural, logística e financeira e em atendimento ao interesse institucional, tais como: material de consumo, diárias, passagens e despesas de locomoção; 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d. acompanhamento da realização do projeto, verificando o desenvolvimento das atividades pelas equipes e a adequada utilização dos recursos disponibilizados, apresentando as informações pertinentes a esse acompanhamento sempre que solicitado pela Instituição; 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e. registro e certificação das(os) estudantes regularmente matriculados no Câmpus XXXX que, porventura, venham a atuar em ações e atividades inerentes ao desenvolvimento do projeto.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É importante destacar que a possibilidade do projeto em questão acessar recursos orçamentários provenientes dos programas de iniciação científica e de fomento para pesquisa e inovação, dependerá de sua aprovação nos respectivos editais.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right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Local, {{ documento_data_emissao_por_extenso }}.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i w:val="1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31f20"/>
          <w:rtl w:val="0"/>
        </w:rPr>
        <w:t xml:space="preserve">(assinado eletronicamente)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1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DIRETOR(A) GERAL DO CÂMPUS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0" w:footer="7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95250</wp:posOffset>
          </wp:positionV>
          <wp:extent cx="1604858" cy="42577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858" cy="4257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GOIÁS</w:t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sz w:val="16"/>
        <w:szCs w:val="16"/>
      </w:rPr>
    </w:pPr>
    <w:r w:rsidDel="00000000" w:rsidR="00000000" w:rsidRPr="00000000">
      <w:rPr>
        <w:rFonts w:ascii="Tahoma" w:cs="Tahoma" w:eastAsia="Tahoma" w:hAnsi="Tahoma"/>
        <w:b w:val="1"/>
        <w:sz w:val="16"/>
        <w:szCs w:val="16"/>
        <w:rtl w:val="0"/>
      </w:rPr>
      <w:t xml:space="preserve">REITORIA</w:t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Av. C-198, 500 - Jardim América, Goiânia, Goiás, CEP: 74270-040</w:t>
    </w:r>
  </w:p>
  <w:tbl>
    <w:tblPr>
      <w:tblStyle w:val="Table1"/>
      <w:tblW w:w="9638.0" w:type="dxa"/>
      <w:jc w:val="left"/>
      <w:tblLayout w:type="fixed"/>
      <w:tblLook w:val="0000"/>
    </w:tblPr>
    <w:tblGrid>
      <w:gridCol w:w="9638"/>
      <w:tblGridChange w:id="0">
        <w:tblGrid>
          <w:gridCol w:w="9638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19">
          <w:pPr>
            <w:widowControl w:val="1"/>
            <w:ind w:left="3996" w:right="1117" w:firstLine="0"/>
            <w:rPr>
              <w:rFonts w:ascii="Calibri" w:cs="Calibri" w:eastAsia="Calibri" w:hAnsi="Calibri"/>
              <w:b w:val="1"/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jc w:val="center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8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406+Vpa+NLQ1RzUNYB8UA3ALQ==">CgMxLjA4AHIhMUlVdkEwYTBmN0sxaXRzMVloVzVzbC1Db0d5UnB4Q01q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